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575A3" w14:textId="1EFAB222" w:rsidR="00010533" w:rsidRPr="00154BE0" w:rsidRDefault="00C86A5D" w:rsidP="008036CF">
      <w:pPr>
        <w:jc w:val="center"/>
        <w:rPr>
          <w:b/>
          <w:bCs/>
          <w:sz w:val="32"/>
          <w:szCs w:val="32"/>
          <w:u w:val="single"/>
        </w:rPr>
      </w:pPr>
      <w:r w:rsidRPr="00154BE0">
        <w:rPr>
          <w:b/>
          <w:bCs/>
          <w:sz w:val="32"/>
          <w:szCs w:val="32"/>
          <w:u w:val="single"/>
        </w:rPr>
        <w:t>AliCats Cattery – Existing medical conditions</w:t>
      </w:r>
    </w:p>
    <w:p w14:paraId="4C414976" w14:textId="77777777" w:rsidR="00C86A5D" w:rsidRDefault="00C86A5D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0"/>
      </w:tblGrid>
      <w:tr w:rsidR="008036CF" w14:paraId="4518AAC4" w14:textId="77777777" w:rsidTr="008036CF">
        <w:trPr>
          <w:trHeight w:val="2530"/>
        </w:trPr>
        <w:tc>
          <w:tcPr>
            <w:tcW w:w="9040" w:type="dxa"/>
          </w:tcPr>
          <w:p w14:paraId="4F35704C" w14:textId="77777777" w:rsidR="008036CF" w:rsidRDefault="008036CF" w:rsidP="00DD55BD">
            <w:pPr>
              <w:rPr>
                <w:b/>
                <w:bCs/>
              </w:rPr>
            </w:pPr>
            <w:r>
              <w:rPr>
                <w:b/>
                <w:bCs/>
              </w:rPr>
              <w:t>Cats name:</w:t>
            </w:r>
          </w:p>
          <w:p w14:paraId="5021F923" w14:textId="77777777" w:rsidR="008036CF" w:rsidRDefault="008036CF" w:rsidP="00DD55BD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  <w:p w14:paraId="425F9246" w14:textId="77777777" w:rsidR="008036CF" w:rsidRDefault="008036CF" w:rsidP="00DD55BD">
            <w:pPr>
              <w:rPr>
                <w:b/>
                <w:bCs/>
              </w:rPr>
            </w:pPr>
            <w:r>
              <w:rPr>
                <w:b/>
                <w:bCs/>
              </w:rPr>
              <w:t>Owners name and address:</w:t>
            </w:r>
          </w:p>
          <w:p w14:paraId="1FD9E984" w14:textId="77777777" w:rsidR="00DD55BD" w:rsidRPr="00C86A5D" w:rsidRDefault="00DD55BD" w:rsidP="00DD55BD">
            <w:pPr>
              <w:rPr>
                <w:b/>
                <w:bCs/>
              </w:rPr>
            </w:pPr>
            <w:r>
              <w:rPr>
                <w:b/>
                <w:bCs/>
              </w:rPr>
              <w:t>Details of any insurance:</w:t>
            </w:r>
          </w:p>
          <w:p w14:paraId="03F3EBF7" w14:textId="77777777" w:rsidR="00154BE0" w:rsidRDefault="008036CF" w:rsidP="00154BE0">
            <w:pPr>
              <w:spacing w:after="0"/>
              <w:rPr>
                <w:b/>
                <w:bCs/>
              </w:rPr>
            </w:pPr>
            <w:r w:rsidRPr="00C86A5D">
              <w:rPr>
                <w:b/>
                <w:bCs/>
              </w:rPr>
              <w:t>Details of any medical conditions</w:t>
            </w:r>
            <w:r>
              <w:rPr>
                <w:b/>
                <w:bCs/>
              </w:rPr>
              <w:t>:</w:t>
            </w:r>
          </w:p>
          <w:p w14:paraId="60FC7A75" w14:textId="77777777" w:rsidR="00DD55BD" w:rsidRDefault="008036CF" w:rsidP="00154BE0">
            <w:pPr>
              <w:spacing w:after="0"/>
              <w:rPr>
                <w:i/>
                <w:iCs/>
                <w:sz w:val="20"/>
                <w:szCs w:val="20"/>
              </w:rPr>
            </w:pPr>
            <w:r w:rsidRPr="008036CF">
              <w:rPr>
                <w:i/>
                <w:iCs/>
                <w:sz w:val="20"/>
                <w:szCs w:val="20"/>
              </w:rPr>
              <w:t xml:space="preserve">Including when it was diagnosed, any symptoms your cat may display </w:t>
            </w:r>
          </w:p>
          <w:p w14:paraId="0CEBA3E4" w14:textId="77777777" w:rsidR="00722433" w:rsidRPr="00722433" w:rsidRDefault="00722433" w:rsidP="00154BE0">
            <w:pPr>
              <w:spacing w:after="0"/>
            </w:pPr>
          </w:p>
          <w:p w14:paraId="2925463E" w14:textId="77777777" w:rsidR="00722433" w:rsidRPr="00722433" w:rsidRDefault="00722433" w:rsidP="00154BE0">
            <w:pPr>
              <w:spacing w:after="0"/>
            </w:pPr>
            <w:bookmarkStart w:id="0" w:name="_GoBack"/>
            <w:bookmarkEnd w:id="0"/>
          </w:p>
          <w:p w14:paraId="359F8E08" w14:textId="17968188" w:rsidR="00722433" w:rsidRPr="00722433" w:rsidRDefault="00722433" w:rsidP="00154BE0">
            <w:pPr>
              <w:spacing w:after="0"/>
            </w:pPr>
          </w:p>
        </w:tc>
      </w:tr>
      <w:tr w:rsidR="008036CF" w14:paraId="73D3DB58" w14:textId="77777777" w:rsidTr="008036CF">
        <w:trPr>
          <w:trHeight w:val="2530"/>
        </w:trPr>
        <w:tc>
          <w:tcPr>
            <w:tcW w:w="9040" w:type="dxa"/>
          </w:tcPr>
          <w:p w14:paraId="6F06DE33" w14:textId="0667732F" w:rsidR="008036CF" w:rsidRDefault="00154BE0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Medication </w:t>
            </w:r>
            <w:r w:rsidR="008036CF" w:rsidRPr="00C86A5D">
              <w:rPr>
                <w:b/>
                <w:bCs/>
              </w:rPr>
              <w:t>your cat is taking</w:t>
            </w:r>
            <w:r w:rsidR="008036CF">
              <w:rPr>
                <w:b/>
                <w:bCs/>
              </w:rPr>
              <w:t>:</w:t>
            </w:r>
          </w:p>
          <w:p w14:paraId="5AA460FA" w14:textId="77777777" w:rsidR="00154BE0" w:rsidRPr="00C86A5D" w:rsidRDefault="00154BE0" w:rsidP="008036CF">
            <w:pPr>
              <w:rPr>
                <w:b/>
                <w:bCs/>
              </w:rPr>
            </w:pPr>
          </w:p>
          <w:p w14:paraId="5EE3C0CA" w14:textId="54F9AE5D" w:rsidR="008036CF" w:rsidRPr="00C86A5D" w:rsidRDefault="008036CF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>Dosage</w:t>
            </w:r>
            <w:r w:rsidR="00AE7743">
              <w:rPr>
                <w:b/>
                <w:bCs/>
              </w:rPr>
              <w:t xml:space="preserve"> and frequency: </w:t>
            </w:r>
            <w:r>
              <w:rPr>
                <w:b/>
                <w:bCs/>
              </w:rPr>
              <w:t xml:space="preserve"> </w:t>
            </w:r>
          </w:p>
          <w:p w14:paraId="6267F3E6" w14:textId="77777777" w:rsidR="008036CF" w:rsidRDefault="008036CF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>Time of day to be administered:</w:t>
            </w:r>
          </w:p>
          <w:p w14:paraId="048A12E6" w14:textId="77777777" w:rsidR="008036CF" w:rsidRDefault="008036CF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>Quantity of medication provided to AliCats:</w:t>
            </w:r>
          </w:p>
          <w:p w14:paraId="4003A871" w14:textId="3D50DBBD" w:rsidR="008036CF" w:rsidRDefault="008036CF" w:rsidP="00AE7743">
            <w:pPr>
              <w:tabs>
                <w:tab w:val="left" w:pos="5952"/>
              </w:tabs>
              <w:rPr>
                <w:b/>
                <w:bCs/>
              </w:rPr>
            </w:pPr>
            <w:r>
              <w:rPr>
                <w:b/>
                <w:bCs/>
              </w:rPr>
              <w:t>Does the medication need to be refrigerated?</w:t>
            </w:r>
            <w:r w:rsidR="00AE7743">
              <w:rPr>
                <w:b/>
                <w:bCs/>
              </w:rPr>
              <w:t xml:space="preserve">  </w:t>
            </w:r>
            <w:r w:rsidR="00AE7743">
              <w:rPr>
                <w:bCs/>
              </w:rPr>
              <w:t>Yes</w:t>
            </w:r>
            <w:sdt>
              <w:sdtPr>
                <w:rPr>
                  <w:b/>
                  <w:bCs/>
                  <w:kern w:val="0"/>
                  <w14:ligatures w14:val="none"/>
                </w:rPr>
                <w:id w:val="-20245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743">
                  <w:rPr>
                    <w:rFonts w:ascii="MS Gothic" w:eastAsia="MS Gothic" w:hAnsi="MS Gothic" w:hint="eastAsia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AE7743">
              <w:rPr>
                <w:bCs/>
                <w:kern w:val="0"/>
                <w14:ligatures w14:val="none"/>
              </w:rPr>
              <w:t xml:space="preserve">  No</w:t>
            </w:r>
            <w:sdt>
              <w:sdtPr>
                <w:rPr>
                  <w:b/>
                  <w:bCs/>
                  <w:kern w:val="0"/>
                  <w14:ligatures w14:val="none"/>
                </w:rPr>
                <w:id w:val="-530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743">
                  <w:rPr>
                    <w:rFonts w:ascii="MS Gothic" w:eastAsia="MS Gothic" w:hAnsi="MS Gothic" w:hint="eastAsia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AE7743">
              <w:rPr>
                <w:b/>
                <w:bCs/>
                <w:kern w:val="0"/>
                <w14:ligatures w14:val="none"/>
              </w:rPr>
              <w:t xml:space="preserve">   </w:t>
            </w:r>
          </w:p>
          <w:p w14:paraId="29D88E32" w14:textId="77777777" w:rsidR="008036CF" w:rsidRDefault="008036CF" w:rsidP="00DD55BD">
            <w:pPr>
              <w:rPr>
                <w:b/>
                <w:bCs/>
              </w:rPr>
            </w:pPr>
          </w:p>
        </w:tc>
      </w:tr>
      <w:tr w:rsidR="00722433" w14:paraId="13EE0D28" w14:textId="77777777" w:rsidTr="001044B5">
        <w:trPr>
          <w:trHeight w:val="1619"/>
        </w:trPr>
        <w:tc>
          <w:tcPr>
            <w:tcW w:w="9040" w:type="dxa"/>
          </w:tcPr>
          <w:p w14:paraId="14A8736D" w14:textId="77777777" w:rsidR="00722433" w:rsidRDefault="00722433" w:rsidP="007224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Any additional information</w:t>
            </w:r>
          </w:p>
          <w:p w14:paraId="6B90BD39" w14:textId="0A66AE78" w:rsidR="00722433" w:rsidRDefault="00AE7743" w:rsidP="00722433">
            <w:pPr>
              <w:spacing w:after="0"/>
            </w:pPr>
            <w:r>
              <w:rPr>
                <w:i/>
                <w:iCs/>
              </w:rPr>
              <w:t>Is there anything we</w:t>
            </w:r>
            <w:r w:rsidR="00722433" w:rsidRPr="00722433">
              <w:rPr>
                <w:i/>
                <w:iCs/>
              </w:rPr>
              <w:t xml:space="preserve"> can do to make your cats stay more comfortable</w:t>
            </w:r>
            <w:r w:rsidR="00722433">
              <w:rPr>
                <w:i/>
                <w:iCs/>
              </w:rPr>
              <w:t>?</w:t>
            </w:r>
            <w:r w:rsidR="001044B5">
              <w:rPr>
                <w:i/>
                <w:iCs/>
              </w:rPr>
              <w:t xml:space="preserve"> E.g. warm water bottles etc.</w:t>
            </w:r>
          </w:p>
          <w:p w14:paraId="468FC10E" w14:textId="15E28E8F" w:rsidR="00722433" w:rsidRPr="00722433" w:rsidRDefault="00722433" w:rsidP="00722433">
            <w:pPr>
              <w:spacing w:after="0"/>
            </w:pPr>
          </w:p>
        </w:tc>
      </w:tr>
      <w:tr w:rsidR="008036CF" w14:paraId="6A108520" w14:textId="77777777" w:rsidTr="008036CF">
        <w:trPr>
          <w:trHeight w:val="2530"/>
        </w:trPr>
        <w:tc>
          <w:tcPr>
            <w:tcW w:w="9040" w:type="dxa"/>
          </w:tcPr>
          <w:p w14:paraId="46108173" w14:textId="77777777" w:rsidR="008036CF" w:rsidRDefault="008036CF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>Terms and conditions for pre-existing medical conditions.</w:t>
            </w:r>
          </w:p>
          <w:p w14:paraId="0242E522" w14:textId="77777777" w:rsidR="008036CF" w:rsidRDefault="008036CF" w:rsidP="008036CF">
            <w:r>
              <w:t>Any pre-existing medical conditions must be declared at the time of booking.</w:t>
            </w:r>
          </w:p>
          <w:p w14:paraId="5B5D0059" w14:textId="77777777" w:rsidR="008036CF" w:rsidRDefault="008036CF" w:rsidP="008036CF">
            <w:r>
              <w:t xml:space="preserve">Any medication must be correctly labelled and provided in the original containers, with storage and administration instructions included. </w:t>
            </w:r>
          </w:p>
          <w:p w14:paraId="19E33C9D" w14:textId="77777777" w:rsidR="008036CF" w:rsidRDefault="008036CF" w:rsidP="008036CF">
            <w:r>
              <w:t xml:space="preserve">AliCats is unable to administer certain types of medication e.g. injections and some transdermal medications. </w:t>
            </w:r>
          </w:p>
          <w:p w14:paraId="35B4FD92" w14:textId="7E1EED54" w:rsidR="008036CF" w:rsidRDefault="008036CF" w:rsidP="008036CF">
            <w:r>
              <w:t xml:space="preserve">If a cat shows signs of being unwell during boarding, the </w:t>
            </w:r>
            <w:proofErr w:type="gramStart"/>
            <w:r>
              <w:t>cats</w:t>
            </w:r>
            <w:proofErr w:type="gramEnd"/>
            <w:r>
              <w:t xml:space="preserve"> usual veterinarian will be consulted in the first instance. In an emergency, and at our discretion, AliCats may seek veterinary treatment for boarded cats, even without the </w:t>
            </w:r>
            <w:proofErr w:type="spellStart"/>
            <w:proofErr w:type="gramStart"/>
            <w:r>
              <w:t>owners</w:t>
            </w:r>
            <w:proofErr w:type="spellEnd"/>
            <w:proofErr w:type="gramEnd"/>
            <w:r>
              <w:t xml:space="preserve"> consent, if this is deemed necessary for the wellbeing of cats.</w:t>
            </w:r>
          </w:p>
          <w:p w14:paraId="7B708A8D" w14:textId="6D6EFDCC" w:rsidR="008036CF" w:rsidRDefault="00DD55BD" w:rsidP="008036CF">
            <w:r>
              <w:t>All</w:t>
            </w:r>
            <w:r w:rsidR="008036CF">
              <w:t xml:space="preserve"> veterinary expenses incurred during boarding must be reimbursed by the owner, to AliCats upon collection of cats. </w:t>
            </w:r>
          </w:p>
          <w:p w14:paraId="26DD1A4A" w14:textId="31430730" w:rsidR="00DD55BD" w:rsidRDefault="00DD55BD" w:rsidP="008036CF">
            <w:r>
              <w:t xml:space="preserve">AliCats reserves the right to refuse to board any animal displaying signs of illness, </w:t>
            </w:r>
          </w:p>
          <w:p w14:paraId="27802C20" w14:textId="77777777" w:rsidR="008036CF" w:rsidRDefault="008036CF" w:rsidP="008036CF">
            <w:r>
              <w:t>Details of any insurance must be provided at the time of booking.</w:t>
            </w:r>
          </w:p>
          <w:p w14:paraId="3FF5C26E" w14:textId="73580A4F" w:rsidR="00DD55BD" w:rsidRDefault="00DD55BD" w:rsidP="008036CF">
            <w:r>
              <w:lastRenderedPageBreak/>
              <w:t xml:space="preserve">Emergency contact details must be provided. </w:t>
            </w:r>
          </w:p>
          <w:p w14:paraId="7B29867D" w14:textId="77777777" w:rsidR="008036CF" w:rsidRDefault="008036CF" w:rsidP="008036CF">
            <w:r>
              <w:t xml:space="preserve">Existing medical conditions are not covered under AliCats insurance. </w:t>
            </w:r>
          </w:p>
          <w:p w14:paraId="7D7D45D1" w14:textId="72CF2CAC" w:rsidR="008036CF" w:rsidRPr="00C86A5D" w:rsidRDefault="008036CF" w:rsidP="008036CF">
            <w:r>
              <w:t>AliCats Cattery accepts no responsibility or liability for any illness, death,</w:t>
            </w:r>
            <w:r w:rsidR="00133E8E">
              <w:t xml:space="preserve"> or</w:t>
            </w:r>
            <w:r>
              <w:t xml:space="preserve"> loss of any cat that may occur as a result of any pre-existing medical conditions. </w:t>
            </w:r>
          </w:p>
          <w:p w14:paraId="6CA3FC3C" w14:textId="69402B22" w:rsidR="008036CF" w:rsidRPr="00323ADA" w:rsidRDefault="00323ADA" w:rsidP="008036CF">
            <w:r>
              <w:rPr>
                <w:b/>
                <w:bCs/>
              </w:rPr>
              <w:t>By signing below, I agree to all of the above.</w:t>
            </w:r>
          </w:p>
        </w:tc>
      </w:tr>
      <w:tr w:rsidR="002F7A35" w14:paraId="7DAF75B1" w14:textId="77777777" w:rsidTr="00722433">
        <w:trPr>
          <w:trHeight w:val="847"/>
        </w:trPr>
        <w:tc>
          <w:tcPr>
            <w:tcW w:w="9040" w:type="dxa"/>
          </w:tcPr>
          <w:p w14:paraId="1E20D585" w14:textId="77777777" w:rsidR="002F7A35" w:rsidRDefault="002F7A35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Signed:</w:t>
            </w:r>
          </w:p>
          <w:p w14:paraId="2375EA6F" w14:textId="12A94F1C" w:rsidR="002F7A35" w:rsidRDefault="002F7A35" w:rsidP="008036CF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30B1E21E" w14:textId="77777777" w:rsidR="008036CF" w:rsidRPr="00C86A5D" w:rsidRDefault="008036CF">
      <w:pPr>
        <w:rPr>
          <w:b/>
          <w:bCs/>
        </w:rPr>
      </w:pPr>
    </w:p>
    <w:p w14:paraId="03CC2949" w14:textId="77777777" w:rsidR="001D68D3" w:rsidRPr="00C86A5D" w:rsidRDefault="001D68D3">
      <w:pPr>
        <w:rPr>
          <w:b/>
          <w:bCs/>
        </w:rPr>
      </w:pPr>
    </w:p>
    <w:p w14:paraId="4FB441DC" w14:textId="77777777" w:rsidR="00C86A5D" w:rsidRDefault="00C86A5D">
      <w:pPr>
        <w:rPr>
          <w:u w:val="single"/>
        </w:rPr>
      </w:pPr>
    </w:p>
    <w:p w14:paraId="4CEF0F33" w14:textId="77777777" w:rsidR="00C86A5D" w:rsidRDefault="00C86A5D">
      <w:pPr>
        <w:rPr>
          <w:u w:val="single"/>
        </w:rPr>
      </w:pPr>
    </w:p>
    <w:p w14:paraId="4CC8FE94" w14:textId="77777777" w:rsidR="008036CF" w:rsidRPr="00C86A5D" w:rsidRDefault="008036CF" w:rsidP="00C86A5D"/>
    <w:sectPr w:rsidR="008036CF" w:rsidRPr="00C86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0F1"/>
    <w:multiLevelType w:val="hybridMultilevel"/>
    <w:tmpl w:val="0658C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5D"/>
    <w:rsid w:val="00010533"/>
    <w:rsid w:val="001044B5"/>
    <w:rsid w:val="00133E8E"/>
    <w:rsid w:val="00154BE0"/>
    <w:rsid w:val="0016765C"/>
    <w:rsid w:val="001D68D3"/>
    <w:rsid w:val="002F6DC0"/>
    <w:rsid w:val="002F7A35"/>
    <w:rsid w:val="00323ADA"/>
    <w:rsid w:val="0049603A"/>
    <w:rsid w:val="006B35AC"/>
    <w:rsid w:val="00722433"/>
    <w:rsid w:val="008036CF"/>
    <w:rsid w:val="00A34F3A"/>
    <w:rsid w:val="00AE7743"/>
    <w:rsid w:val="00C8274F"/>
    <w:rsid w:val="00C86A5D"/>
    <w:rsid w:val="00DD55BD"/>
    <w:rsid w:val="00E0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1479"/>
  <w15:chartTrackingRefBased/>
  <w15:docId w15:val="{E4AD7FE6-4DAF-42B0-A1A2-726B00FD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AliCats Cattery</dc:creator>
  <cp:keywords/>
  <dc:description/>
  <cp:lastModifiedBy>ali family</cp:lastModifiedBy>
  <cp:revision>10</cp:revision>
  <dcterms:created xsi:type="dcterms:W3CDTF">2024-05-27T09:59:00Z</dcterms:created>
  <dcterms:modified xsi:type="dcterms:W3CDTF">2025-03-08T23:46:00Z</dcterms:modified>
</cp:coreProperties>
</file>